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99FC" w14:textId="77777777" w:rsidR="00E0713C" w:rsidRDefault="00497893">
      <w:r>
        <w:rPr>
          <w:noProof/>
        </w:rPr>
        <w:drawing>
          <wp:anchor distT="0" distB="0" distL="114300" distR="114300" simplePos="0" relativeHeight="251658243" behindDoc="0" locked="0" layoutInCell="1" allowOverlap="1" wp14:anchorId="18DA70FB" wp14:editId="5E73FF8E">
            <wp:simplePos x="0" y="0"/>
            <wp:positionH relativeFrom="column">
              <wp:posOffset>-516834</wp:posOffset>
            </wp:positionH>
            <wp:positionV relativeFrom="paragraph">
              <wp:posOffset>-532737</wp:posOffset>
            </wp:positionV>
            <wp:extent cx="1490576" cy="679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6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B251F" w14:textId="138334DF" w:rsidR="00497893" w:rsidRPr="00497893" w:rsidRDefault="00497893" w:rsidP="40FCB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D7E53EC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649DC4CF" w:rsidRPr="0D7E53EC">
        <w:rPr>
          <w:rFonts w:ascii="Arial" w:hAnsi="Arial" w:cs="Arial"/>
          <w:b/>
          <w:bCs/>
          <w:sz w:val="24"/>
          <w:szCs w:val="24"/>
          <w:u w:val="single"/>
        </w:rPr>
        <w:t>enior Leader Apprenticeship (S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>LA</w:t>
      </w:r>
      <w:r w:rsidR="32AD6C81" w:rsidRPr="0D7E53EC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7B6F0442"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Employer Mentor Newsletter </w:t>
      </w:r>
      <w:r w:rsidR="00A9410D">
        <w:rPr>
          <w:rFonts w:ascii="Arial" w:hAnsi="Arial" w:cs="Arial"/>
          <w:b/>
          <w:bCs/>
          <w:sz w:val="24"/>
          <w:szCs w:val="24"/>
          <w:u w:val="single"/>
        </w:rPr>
        <w:t>Mar24</w:t>
      </w:r>
      <w:r w:rsidR="00990A7E" w:rsidRPr="0D7E53EC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D1C0886" w14:textId="7F2FE2F6" w:rsidR="00497893" w:rsidRDefault="003D29DC" w:rsidP="0D7E53EC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C50DD">
        <w:rPr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55900CE" wp14:editId="21E3E761">
                <wp:simplePos x="0" y="0"/>
                <wp:positionH relativeFrom="margin">
                  <wp:posOffset>-522514</wp:posOffset>
                </wp:positionH>
                <wp:positionV relativeFrom="paragraph">
                  <wp:posOffset>1167599</wp:posOffset>
                </wp:positionV>
                <wp:extent cx="6926138" cy="1618659"/>
                <wp:effectExtent l="0" t="0" r="27305" b="1968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138" cy="1618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103B8B" w14:textId="03620228" w:rsidR="003D29DC" w:rsidRDefault="00CD7E15" w:rsidP="003D29D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The Final</w:t>
                            </w:r>
                            <w:r w:rsidR="001A0C1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Portfolio </w:t>
                            </w:r>
                            <w:r w:rsidR="001A0C1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Module</w:t>
                            </w:r>
                            <w:r w:rsidR="003D29D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2A93A7BE" w14:textId="46CAB39A" w:rsidR="00034606" w:rsidRDefault="001A0C1A" w:rsidP="003D29DC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Your apprentices have just started their </w:t>
                            </w:r>
                            <w:r w:rsidR="00CD7E15">
                              <w:rPr>
                                <w:rFonts w:ascii="Calibri" w:hAnsi="Calibri" w:cs="Calibri"/>
                              </w:rPr>
                              <w:t>last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11D0A">
                              <w:rPr>
                                <w:rFonts w:ascii="Calibri" w:hAnsi="Calibri" w:cs="Calibri"/>
                              </w:rPr>
                              <w:t xml:space="preserve">Portfolio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module</w:t>
                            </w:r>
                            <w:r w:rsidR="00FB3B28">
                              <w:rPr>
                                <w:rFonts w:ascii="Calibri" w:hAnsi="Calibri" w:cs="Calibri"/>
                              </w:rPr>
                              <w:t xml:space="preserve"> on </w:t>
                            </w:r>
                            <w:r w:rsidR="00CD7E15">
                              <w:rPr>
                                <w:rFonts w:ascii="Calibri" w:hAnsi="Calibri" w:cs="Calibri"/>
                              </w:rPr>
                              <w:t>Managing Strategy, Innovation &amp; Change</w:t>
                            </w:r>
                            <w:r w:rsidR="00D61ED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34606">
                              <w:rPr>
                                <w:rFonts w:ascii="Calibri" w:hAnsi="Calibri" w:cs="Calibri"/>
                              </w:rPr>
                              <w:t xml:space="preserve">starting on the </w:t>
                            </w:r>
                            <w:proofErr w:type="gramStart"/>
                            <w:r w:rsidR="00034606">
                              <w:rPr>
                                <w:rFonts w:ascii="Calibri" w:hAnsi="Calibri" w:cs="Calibri"/>
                              </w:rPr>
                              <w:t>13</w:t>
                            </w:r>
                            <w:r w:rsidR="00034606" w:rsidRPr="00034606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034606">
                              <w:rPr>
                                <w:rFonts w:ascii="Calibri" w:hAnsi="Calibri" w:cs="Calibri"/>
                              </w:rPr>
                              <w:t xml:space="preserve"> March. There are </w:t>
                            </w:r>
                            <w:r w:rsidR="00DD7336">
                              <w:rPr>
                                <w:rFonts w:ascii="Calibri" w:hAnsi="Calibri" w:cs="Calibri"/>
                              </w:rPr>
                              <w:t>10</w:t>
                            </w:r>
                            <w:r w:rsidR="00034606">
                              <w:rPr>
                                <w:rFonts w:ascii="Calibri" w:hAnsi="Calibri" w:cs="Calibri"/>
                              </w:rPr>
                              <w:t xml:space="preserve"> K</w:t>
                            </w:r>
                            <w:r w:rsidR="00DD7336">
                              <w:rPr>
                                <w:rFonts w:ascii="Calibri" w:hAnsi="Calibri" w:cs="Calibri"/>
                              </w:rPr>
                              <w:t xml:space="preserve">nowledge and </w:t>
                            </w:r>
                            <w:r w:rsidR="00034606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DD7336">
                              <w:rPr>
                                <w:rFonts w:ascii="Calibri" w:hAnsi="Calibri" w:cs="Calibri"/>
                              </w:rPr>
                              <w:t xml:space="preserve">kills, plus 2 </w:t>
                            </w:r>
                            <w:r w:rsidR="00034606">
                              <w:rPr>
                                <w:rFonts w:ascii="Calibri" w:hAnsi="Calibri" w:cs="Calibri"/>
                              </w:rPr>
                              <w:t>B</w:t>
                            </w:r>
                            <w:r w:rsidR="00DD7336">
                              <w:rPr>
                                <w:rFonts w:ascii="Calibri" w:hAnsi="Calibri" w:cs="Calibri"/>
                              </w:rPr>
                              <w:t>ehaviours</w:t>
                            </w:r>
                            <w:r w:rsidR="00034606">
                              <w:rPr>
                                <w:rFonts w:ascii="Calibri" w:hAnsi="Calibri" w:cs="Calibri"/>
                              </w:rPr>
                              <w:t xml:space="preserve"> for this module</w:t>
                            </w:r>
                            <w:r w:rsidR="007140B0">
                              <w:rPr>
                                <w:rFonts w:ascii="Calibri" w:hAnsi="Calibri" w:cs="Calibri"/>
                              </w:rPr>
                              <w:t xml:space="preserve"> including innovation, leading change in their area of responsibility and </w:t>
                            </w:r>
                            <w:r w:rsidR="00346ADC">
                              <w:rPr>
                                <w:rFonts w:ascii="Calibri" w:hAnsi="Calibri" w:cs="Calibri"/>
                              </w:rPr>
                              <w:t>overseeing procurement. The Skills Scan will support this activity.</w:t>
                            </w:r>
                          </w:p>
                          <w:p w14:paraId="34238C82" w14:textId="298E9843" w:rsidR="003D29DC" w:rsidRPr="002F7A5C" w:rsidRDefault="00034606" w:rsidP="00034606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 w:rsidRPr="00034606">
                              <w:rPr>
                                <w:rFonts w:ascii="Calibri" w:hAnsi="Calibri" w:cs="Calibri"/>
                              </w:rPr>
                              <w:t>Looking ahead</w:t>
                            </w:r>
                            <w:r w:rsidR="00346ADC">
                              <w:rPr>
                                <w:rFonts w:ascii="Calibri" w:hAnsi="Calibri" w:cs="Calibri"/>
                              </w:rPr>
                              <w:t xml:space="preserve"> - </w:t>
                            </w:r>
                            <w:r w:rsidR="00860D23" w:rsidRPr="00860D23">
                              <w:rPr>
                                <w:rFonts w:ascii="Calibri" w:hAnsi="Calibri" w:cs="Calibri"/>
                              </w:rPr>
                              <w:t xml:space="preserve">We will be inviting you to attend </w:t>
                            </w:r>
                            <w:r w:rsidR="000B5721">
                              <w:rPr>
                                <w:rFonts w:ascii="Calibri" w:hAnsi="Calibri" w:cs="Calibri"/>
                              </w:rPr>
                              <w:t xml:space="preserve">an </w:t>
                            </w:r>
                            <w:r w:rsidR="00860D23" w:rsidRPr="00860D23">
                              <w:rPr>
                                <w:rFonts w:ascii="Calibri" w:hAnsi="Calibri" w:cs="Calibri"/>
                              </w:rPr>
                              <w:t>employer mentor briefing to go through this in more detail at the start of that next module (September time). For the moment, please support your learner by making a note of potentially useful strategic projects to scope out December onwards</w:t>
                            </w:r>
                            <w:r w:rsidR="00210853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00CE" id="Text Box 2" o:spid="_x0000_s1026" style="position:absolute;left:0;text-align:left;margin-left:-41.15pt;margin-top:91.95pt;width:545.35pt;height:127.4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" fillcolor="window" strokeweight=".5pt">
                <v:textbox>
                  <w:txbxContent>
                    <w:p w14:paraId="1F103B8B" w14:textId="03620228" w:rsidR="003D29DC" w:rsidRDefault="00CD7E15" w:rsidP="003D29D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The Final</w:t>
                      </w:r>
                      <w:r w:rsidR="001A0C1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Portfolio </w:t>
                      </w:r>
                      <w:r w:rsidR="001A0C1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Module</w:t>
                      </w:r>
                      <w:r w:rsidR="003D29D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2A93A7BE" w14:textId="46CAB39A" w:rsidR="00034606" w:rsidRDefault="001A0C1A" w:rsidP="003D29DC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Your apprentices have just started their </w:t>
                      </w:r>
                      <w:r w:rsidR="00CD7E15">
                        <w:rPr>
                          <w:rFonts w:ascii="Calibri" w:hAnsi="Calibri" w:cs="Calibri"/>
                        </w:rPr>
                        <w:t>last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11D0A">
                        <w:rPr>
                          <w:rFonts w:ascii="Calibri" w:hAnsi="Calibri" w:cs="Calibri"/>
                        </w:rPr>
                        <w:t xml:space="preserve">Portfolio </w:t>
                      </w:r>
                      <w:r>
                        <w:rPr>
                          <w:rFonts w:ascii="Calibri" w:hAnsi="Calibri" w:cs="Calibri"/>
                        </w:rPr>
                        <w:t>module</w:t>
                      </w:r>
                      <w:r w:rsidR="00FB3B28">
                        <w:rPr>
                          <w:rFonts w:ascii="Calibri" w:hAnsi="Calibri" w:cs="Calibri"/>
                        </w:rPr>
                        <w:t xml:space="preserve"> on </w:t>
                      </w:r>
                      <w:r w:rsidR="00CD7E15">
                        <w:rPr>
                          <w:rFonts w:ascii="Calibri" w:hAnsi="Calibri" w:cs="Calibri"/>
                        </w:rPr>
                        <w:t>Managing Strategy, Innovation &amp; Change</w:t>
                      </w:r>
                      <w:r w:rsidR="00D61ED9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34606">
                        <w:rPr>
                          <w:rFonts w:ascii="Calibri" w:hAnsi="Calibri" w:cs="Calibri"/>
                        </w:rPr>
                        <w:t xml:space="preserve">starting on the </w:t>
                      </w:r>
                      <w:proofErr w:type="gramStart"/>
                      <w:r w:rsidR="00034606">
                        <w:rPr>
                          <w:rFonts w:ascii="Calibri" w:hAnsi="Calibri" w:cs="Calibri"/>
                        </w:rPr>
                        <w:t>13</w:t>
                      </w:r>
                      <w:r w:rsidR="00034606" w:rsidRPr="00034606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proofErr w:type="gramEnd"/>
                      <w:r w:rsidR="00034606">
                        <w:rPr>
                          <w:rFonts w:ascii="Calibri" w:hAnsi="Calibri" w:cs="Calibri"/>
                        </w:rPr>
                        <w:t xml:space="preserve"> March. There are </w:t>
                      </w:r>
                      <w:r w:rsidR="00DD7336">
                        <w:rPr>
                          <w:rFonts w:ascii="Calibri" w:hAnsi="Calibri" w:cs="Calibri"/>
                        </w:rPr>
                        <w:t>10</w:t>
                      </w:r>
                      <w:r w:rsidR="00034606">
                        <w:rPr>
                          <w:rFonts w:ascii="Calibri" w:hAnsi="Calibri" w:cs="Calibri"/>
                        </w:rPr>
                        <w:t xml:space="preserve"> K</w:t>
                      </w:r>
                      <w:r w:rsidR="00DD7336">
                        <w:rPr>
                          <w:rFonts w:ascii="Calibri" w:hAnsi="Calibri" w:cs="Calibri"/>
                        </w:rPr>
                        <w:t xml:space="preserve">nowledge and </w:t>
                      </w:r>
                      <w:r w:rsidR="00034606">
                        <w:rPr>
                          <w:rFonts w:ascii="Calibri" w:hAnsi="Calibri" w:cs="Calibri"/>
                        </w:rPr>
                        <w:t>S</w:t>
                      </w:r>
                      <w:r w:rsidR="00DD7336">
                        <w:rPr>
                          <w:rFonts w:ascii="Calibri" w:hAnsi="Calibri" w:cs="Calibri"/>
                        </w:rPr>
                        <w:t xml:space="preserve">kills, plus 2 </w:t>
                      </w:r>
                      <w:r w:rsidR="00034606">
                        <w:rPr>
                          <w:rFonts w:ascii="Calibri" w:hAnsi="Calibri" w:cs="Calibri"/>
                        </w:rPr>
                        <w:t>B</w:t>
                      </w:r>
                      <w:r w:rsidR="00DD7336">
                        <w:rPr>
                          <w:rFonts w:ascii="Calibri" w:hAnsi="Calibri" w:cs="Calibri"/>
                        </w:rPr>
                        <w:t>ehaviours</w:t>
                      </w:r>
                      <w:r w:rsidR="00034606">
                        <w:rPr>
                          <w:rFonts w:ascii="Calibri" w:hAnsi="Calibri" w:cs="Calibri"/>
                        </w:rPr>
                        <w:t xml:space="preserve"> for this module</w:t>
                      </w:r>
                      <w:r w:rsidR="007140B0">
                        <w:rPr>
                          <w:rFonts w:ascii="Calibri" w:hAnsi="Calibri" w:cs="Calibri"/>
                        </w:rPr>
                        <w:t xml:space="preserve"> including innovation, leading change in their area of responsibility and </w:t>
                      </w:r>
                      <w:r w:rsidR="00346ADC">
                        <w:rPr>
                          <w:rFonts w:ascii="Calibri" w:hAnsi="Calibri" w:cs="Calibri"/>
                        </w:rPr>
                        <w:t>overseeing procurement. The Skills Scan will support this activity.</w:t>
                      </w:r>
                    </w:p>
                    <w:p w14:paraId="34238C82" w14:textId="298E9843" w:rsidR="003D29DC" w:rsidRPr="002F7A5C" w:rsidRDefault="00034606" w:rsidP="00034606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 w:rsidRPr="00034606">
                        <w:rPr>
                          <w:rFonts w:ascii="Calibri" w:hAnsi="Calibri" w:cs="Calibri"/>
                        </w:rPr>
                        <w:t>Looking ahead</w:t>
                      </w:r>
                      <w:r w:rsidR="00346ADC">
                        <w:rPr>
                          <w:rFonts w:ascii="Calibri" w:hAnsi="Calibri" w:cs="Calibri"/>
                        </w:rPr>
                        <w:t xml:space="preserve"> - </w:t>
                      </w:r>
                      <w:r w:rsidR="00860D23" w:rsidRPr="00860D23">
                        <w:rPr>
                          <w:rFonts w:ascii="Calibri" w:hAnsi="Calibri" w:cs="Calibri"/>
                        </w:rPr>
                        <w:t xml:space="preserve">We will be inviting you to attend </w:t>
                      </w:r>
                      <w:r w:rsidR="000B5721">
                        <w:rPr>
                          <w:rFonts w:ascii="Calibri" w:hAnsi="Calibri" w:cs="Calibri"/>
                        </w:rPr>
                        <w:t xml:space="preserve">an </w:t>
                      </w:r>
                      <w:r w:rsidR="00860D23" w:rsidRPr="00860D23">
                        <w:rPr>
                          <w:rFonts w:ascii="Calibri" w:hAnsi="Calibri" w:cs="Calibri"/>
                        </w:rPr>
                        <w:t>employer mentor briefing to go through this in more detail at the start of that next module (September time). For the moment, please support your learner by making a note of potentially useful strategic projects to scope out December onwards</w:t>
                      </w:r>
                      <w:r w:rsidR="00210853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7893" w:rsidRPr="40FCB35C">
        <w:rPr>
          <w:rFonts w:ascii="Arial" w:hAnsi="Arial" w:cs="Arial"/>
          <w:sz w:val="24"/>
          <w:szCs w:val="24"/>
        </w:rPr>
        <w:t xml:space="preserve">Welcome to our </w:t>
      </w:r>
      <w:r w:rsidR="00D10D78">
        <w:rPr>
          <w:rFonts w:ascii="Arial" w:hAnsi="Arial" w:cs="Arial"/>
          <w:sz w:val="24"/>
          <w:szCs w:val="24"/>
        </w:rPr>
        <w:t>next</w:t>
      </w:r>
      <w:r w:rsidR="1002B3CB" w:rsidRPr="40FCB35C">
        <w:rPr>
          <w:rFonts w:ascii="Arial" w:hAnsi="Arial" w:cs="Arial"/>
          <w:sz w:val="24"/>
          <w:szCs w:val="24"/>
        </w:rPr>
        <w:t xml:space="preserve"> Employer Mentor</w:t>
      </w:r>
      <w:r w:rsidR="00497893" w:rsidRPr="40FCB35C">
        <w:rPr>
          <w:rFonts w:ascii="Arial" w:hAnsi="Arial" w:cs="Arial"/>
          <w:sz w:val="24"/>
          <w:szCs w:val="24"/>
        </w:rPr>
        <w:t xml:space="preserve"> newsletter of the SLA journey</w:t>
      </w:r>
      <w:r w:rsidR="00C72DA3">
        <w:rPr>
          <w:rFonts w:ascii="Arial" w:hAnsi="Arial" w:cs="Arial"/>
          <w:sz w:val="24"/>
          <w:szCs w:val="24"/>
        </w:rPr>
        <w:t xml:space="preserve"> from your Programme Leader, Becky Jones (</w:t>
      </w:r>
      <w:hyperlink r:id="rId8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r.1.jones@herts.ac.uk</w:t>
        </w:r>
      </w:hyperlink>
      <w:r w:rsidR="00C72DA3">
        <w:rPr>
          <w:rFonts w:ascii="Arial" w:hAnsi="Arial" w:cs="Arial"/>
          <w:sz w:val="24"/>
          <w:szCs w:val="24"/>
        </w:rPr>
        <w:t>) and your Work Based Learning Tutor</w:t>
      </w:r>
      <w:r w:rsidR="00990A7E">
        <w:rPr>
          <w:rFonts w:ascii="Arial" w:hAnsi="Arial" w:cs="Arial"/>
          <w:sz w:val="24"/>
          <w:szCs w:val="24"/>
        </w:rPr>
        <w:t>s</w:t>
      </w:r>
      <w:r w:rsidR="00C72DA3">
        <w:rPr>
          <w:rFonts w:ascii="Arial" w:hAnsi="Arial" w:cs="Arial"/>
          <w:sz w:val="24"/>
          <w:szCs w:val="24"/>
        </w:rPr>
        <w:t>, Louise Stevens (</w:t>
      </w:r>
      <w:hyperlink r:id="rId9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l.stevens8@herts.ac.uk</w:t>
        </w:r>
      </w:hyperlink>
      <w:r w:rsidR="00C72DA3">
        <w:rPr>
          <w:rFonts w:ascii="Arial" w:hAnsi="Arial" w:cs="Arial"/>
          <w:sz w:val="24"/>
          <w:szCs w:val="24"/>
        </w:rPr>
        <w:t>)</w:t>
      </w:r>
      <w:r w:rsidR="00990A7E">
        <w:rPr>
          <w:rFonts w:ascii="Arial" w:hAnsi="Arial" w:cs="Arial"/>
          <w:sz w:val="24"/>
          <w:szCs w:val="24"/>
        </w:rPr>
        <w:t xml:space="preserve"> and Tony Cullen (</w:t>
      </w:r>
      <w:hyperlink r:id="rId10" w:history="1">
        <w:r w:rsidR="00AE2A51" w:rsidRPr="00557EB0">
          <w:rPr>
            <w:rStyle w:val="Hyperlink"/>
            <w:rFonts w:ascii="Arial" w:hAnsi="Arial" w:cs="Arial"/>
            <w:sz w:val="24"/>
            <w:szCs w:val="24"/>
          </w:rPr>
          <w:t>t.cullen@herts.ac.uk</w:t>
        </w:r>
      </w:hyperlink>
      <w:r w:rsidR="00990A7E">
        <w:rPr>
          <w:rFonts w:ascii="Arial" w:hAnsi="Arial" w:cs="Arial"/>
          <w:sz w:val="24"/>
          <w:szCs w:val="24"/>
        </w:rPr>
        <w:t>)</w:t>
      </w:r>
      <w:r w:rsidR="00AE2A51">
        <w:rPr>
          <w:rFonts w:ascii="Arial" w:hAnsi="Arial" w:cs="Arial"/>
          <w:sz w:val="24"/>
          <w:szCs w:val="24"/>
        </w:rPr>
        <w:t xml:space="preserve">. </w:t>
      </w:r>
      <w:r w:rsidR="00497893" w:rsidRPr="40FCB35C">
        <w:rPr>
          <w:rFonts w:ascii="Arial" w:hAnsi="Arial" w:cs="Arial"/>
          <w:sz w:val="24"/>
          <w:szCs w:val="24"/>
        </w:rPr>
        <w:t>We will aim to send out regular group communications – and try not to clog up your email!</w:t>
      </w:r>
      <w:r w:rsidR="00C72DA3">
        <w:rPr>
          <w:rFonts w:ascii="Arial" w:hAnsi="Arial" w:cs="Arial"/>
          <w:sz w:val="24"/>
          <w:szCs w:val="24"/>
        </w:rPr>
        <w:t xml:space="preserve"> Please don’t hesitate to get in touch with us</w:t>
      </w:r>
      <w:r w:rsidR="00A31B6E">
        <w:rPr>
          <w:rFonts w:ascii="Arial" w:hAnsi="Arial" w:cs="Arial"/>
          <w:sz w:val="24"/>
          <w:szCs w:val="24"/>
        </w:rPr>
        <w:t xml:space="preserve"> if </w:t>
      </w:r>
      <w:r w:rsidR="002D66C7">
        <w:rPr>
          <w:rFonts w:ascii="Arial" w:hAnsi="Arial" w:cs="Arial"/>
          <w:sz w:val="24"/>
          <w:szCs w:val="24"/>
        </w:rPr>
        <w:t>you have any questions</w:t>
      </w:r>
      <w:r w:rsidR="00AE2A51">
        <w:rPr>
          <w:rFonts w:ascii="Arial" w:hAnsi="Arial" w:cs="Arial"/>
          <w:sz w:val="24"/>
          <w:szCs w:val="24"/>
        </w:rPr>
        <w:t>.</w:t>
      </w:r>
    </w:p>
    <w:p w14:paraId="62718893" w14:textId="5BC5085A" w:rsidR="00497893" w:rsidRPr="00497893" w:rsidRDefault="00497893" w:rsidP="0D7E53EC"/>
    <w:p w14:paraId="31AB9713" w14:textId="649C4F69" w:rsidR="0D7E53EC" w:rsidRDefault="0D7E53EC" w:rsidP="0D7E53EC"/>
    <w:p w14:paraId="38914D23" w14:textId="5BCB487F" w:rsidR="00497893" w:rsidRPr="00497893" w:rsidRDefault="00497893" w:rsidP="00497893"/>
    <w:p w14:paraId="39491A79" w14:textId="77777777" w:rsidR="00497893" w:rsidRPr="00497893" w:rsidRDefault="00497893" w:rsidP="00497893"/>
    <w:p w14:paraId="448956DE" w14:textId="011A6066" w:rsidR="00497893" w:rsidRPr="00497893" w:rsidRDefault="00497893" w:rsidP="00497893"/>
    <w:p w14:paraId="63D6645A" w14:textId="507B1218" w:rsidR="00497893" w:rsidRPr="00497893" w:rsidRDefault="00346ADC" w:rsidP="004978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9407" wp14:editId="01131F8C">
                <wp:simplePos x="0" y="0"/>
                <wp:positionH relativeFrom="margin">
                  <wp:posOffset>-488437</wp:posOffset>
                </wp:positionH>
                <wp:positionV relativeFrom="paragraph">
                  <wp:posOffset>275459</wp:posOffset>
                </wp:positionV>
                <wp:extent cx="3522345" cy="2567135"/>
                <wp:effectExtent l="0" t="0" r="2095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256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1187A" w14:textId="77777777" w:rsidR="004E6BE6" w:rsidRPr="00767753" w:rsidRDefault="004E6BE6" w:rsidP="004E6B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Aptem and Progress Review Meetings</w:t>
                            </w:r>
                          </w:p>
                          <w:p w14:paraId="0524B945" w14:textId="77777777" w:rsidR="004E6BE6" w:rsidRDefault="004E6BE6" w:rsidP="004E6B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Progress Review Meetings</w:t>
                            </w:r>
                            <w:r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(</w:t>
                            </w:r>
                            <w:r w:rsidRPr="00027295">
                              <w:rPr>
                                <w:rFonts w:cstheme="minorHAnsi"/>
                              </w:rPr>
                              <w:t>PRM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are </w:t>
                            </w:r>
                            <w:r w:rsidRPr="00027295">
                              <w:rPr>
                                <w:rFonts w:cstheme="minorHAnsi"/>
                              </w:rPr>
                              <w:t>held</w:t>
                            </w:r>
                            <w:r>
                              <w:rPr>
                                <w:rFonts w:cstheme="minorHAnsi"/>
                              </w:rPr>
                              <w:t xml:space="preserve"> with an 8 –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12 week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policy and booked with your WBLT in advance,</w:t>
                            </w:r>
                          </w:p>
                          <w:p w14:paraId="6CE44157" w14:textId="77777777" w:rsidR="004E6BE6" w:rsidRDefault="004E6BE6" w:rsidP="004E6B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Your input into Aptem prior to the meeting is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really valuable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in steering the conversation and providing a record of progress.</w:t>
                            </w:r>
                          </w:p>
                          <w:p w14:paraId="0BAB8611" w14:textId="77777777" w:rsidR="004E6BE6" w:rsidRDefault="004E6BE6" w:rsidP="004E6B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Post PRM meeting, all parties are required to sign off the form and there are regular audits for this.</w:t>
                            </w:r>
                          </w:p>
                          <w:p w14:paraId="4E42FD89" w14:textId="77777777" w:rsidR="004E6BE6" w:rsidRPr="00027295" w:rsidRDefault="004E6BE6" w:rsidP="004E6B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Do access the support video </w:t>
                            </w:r>
                            <w:hyperlink r:id="rId11" w:history="1">
                              <w:r w:rsidRPr="00A2386D">
                                <w:rPr>
                                  <w:rStyle w:val="Hyperlink"/>
                                  <w:rFonts w:cstheme="minorHAnsi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for a quick refresher on how to do this if needed.</w:t>
                            </w:r>
                          </w:p>
                          <w:p w14:paraId="3E7D3CBA" w14:textId="119514F1" w:rsidR="00767753" w:rsidRPr="00BD54DA" w:rsidRDefault="00767753" w:rsidP="00D43AB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6089407">
                <v:stroke joinstyle="miter"/>
                <v:path gradientshapeok="t" o:connecttype="rect"/>
              </v:shapetype>
              <v:shape id="_x0000_s1027" style="position:absolute;margin-left:-38.45pt;margin-top:21.7pt;width:277.35pt;height:2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">
                <v:textbox>
                  <w:txbxContent>
                    <w:p w:rsidRPr="00767753" w:rsidR="004E6BE6" w:rsidP="004E6BE6" w:rsidRDefault="004E6BE6" w14:paraId="1F51187A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Aptem and Progress Review Meetings</w:t>
                      </w:r>
                    </w:p>
                    <w:p w:rsidR="004E6BE6" w:rsidP="004E6BE6" w:rsidRDefault="004E6BE6" w14:paraId="0524B945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Progress Review Meetings</w:t>
                      </w:r>
                      <w:r w:rsidRPr="0002729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(</w:t>
                      </w:r>
                      <w:r w:rsidRPr="00027295">
                        <w:rPr>
                          <w:rFonts w:cstheme="minorHAnsi"/>
                        </w:rPr>
                        <w:t>PRM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 w:rsidRPr="0002729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are </w:t>
                      </w:r>
                      <w:r w:rsidRPr="00027295">
                        <w:rPr>
                          <w:rFonts w:cstheme="minorHAnsi"/>
                        </w:rPr>
                        <w:t>held</w:t>
                      </w:r>
                      <w:r>
                        <w:rPr>
                          <w:rFonts w:cstheme="minorHAnsi"/>
                        </w:rPr>
                        <w:t xml:space="preserve"> with an 8 – </w:t>
                      </w:r>
                      <w:proofErr w:type="gramStart"/>
                      <w:r>
                        <w:rPr>
                          <w:rFonts w:cstheme="minorHAnsi"/>
                        </w:rPr>
                        <w:t>12 week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policy and booked with your WBLT in advance,</w:t>
                      </w:r>
                    </w:p>
                    <w:p w:rsidR="004E6BE6" w:rsidP="004E6BE6" w:rsidRDefault="004E6BE6" w14:paraId="6CE44157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Your input into Aptem prior to the meeting is </w:t>
                      </w:r>
                      <w:proofErr w:type="gramStart"/>
                      <w:r>
                        <w:rPr>
                          <w:rFonts w:cstheme="minorHAnsi"/>
                        </w:rPr>
                        <w:t>really valuable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in steering the conversation and providing a record of progress.</w:t>
                      </w:r>
                    </w:p>
                    <w:p w:rsidR="004E6BE6" w:rsidP="004E6BE6" w:rsidRDefault="004E6BE6" w14:paraId="0BAB8611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Post PRM meeting, all parties are required to sign off the form and there are regular audits for this.</w:t>
                      </w:r>
                    </w:p>
                    <w:p w:rsidRPr="00027295" w:rsidR="004E6BE6" w:rsidP="004E6BE6" w:rsidRDefault="004E6BE6" w14:paraId="4E42FD89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Do access the support video </w:t>
                      </w:r>
                      <w:hyperlink w:history="1" r:id="rId12">
                        <w:r w:rsidRPr="00A2386D">
                          <w:rPr>
                            <w:rStyle w:val="Hyperlink"/>
                            <w:rFonts w:cstheme="minorHAnsi"/>
                          </w:rPr>
                          <w:t>here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for a quick refresher on how to do this if needed.</w:t>
                      </w:r>
                    </w:p>
                    <w:p w:rsidRPr="00BD54DA" w:rsidR="00767753" w:rsidP="00D43AB1" w:rsidRDefault="00767753" w14:paraId="3E7D3CBA" w14:textId="119514F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4CB81" w14:textId="5F108794" w:rsidR="00497893" w:rsidRPr="00497893" w:rsidRDefault="00346ADC" w:rsidP="0049789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A39706" wp14:editId="7DC967B8">
                <wp:simplePos x="0" y="0"/>
                <wp:positionH relativeFrom="page">
                  <wp:posOffset>4066524</wp:posOffset>
                </wp:positionH>
                <wp:positionV relativeFrom="paragraph">
                  <wp:posOffset>7383</wp:posOffset>
                </wp:positionV>
                <wp:extent cx="3248676" cy="3742793"/>
                <wp:effectExtent l="0" t="0" r="2794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76" cy="3742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6673" w14:textId="77777777" w:rsidR="00497893" w:rsidRPr="00DB7CB4" w:rsidRDefault="00767753" w:rsidP="0049789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B7CB4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Skills Scan &amp; Support</w:t>
                            </w:r>
                          </w:p>
                          <w:p w14:paraId="3DB4FC83" w14:textId="7662A196" w:rsidR="00ED76F4" w:rsidRDefault="00ED76F4" w:rsidP="00ED76F4">
                            <w:pPr>
                              <w:rPr>
                                <w:rFonts w:cstheme="minorHAnsi"/>
                              </w:rPr>
                            </w:pPr>
                            <w:r w:rsidRPr="00BD54DA">
                              <w:rPr>
                                <w:rFonts w:cstheme="minorHAnsi"/>
                              </w:rPr>
                              <w:t xml:space="preserve">For the next PRM, apprentices </w:t>
                            </w:r>
                            <w:r>
                              <w:rPr>
                                <w:rFonts w:cstheme="minorHAnsi"/>
                              </w:rPr>
                              <w:t>are asked to complete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 a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kills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>can</w:t>
                            </w:r>
                            <w:r>
                              <w:rPr>
                                <w:rFonts w:cstheme="minorHAnsi"/>
                              </w:rPr>
                              <w:t xml:space="preserve"> linked to the specific KSBs for this module</w:t>
                            </w:r>
                            <w:r w:rsidRPr="00BD54D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3480F12" w14:textId="77777777" w:rsidR="00ED76F4" w:rsidRPr="00BD54DA" w:rsidRDefault="00ED76F4" w:rsidP="00ED76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We explore this in the workshop so our apprentices can learn from each other and explore what this means in different organisations.</w:t>
                            </w:r>
                          </w:p>
                          <w:p w14:paraId="5E770B71" w14:textId="77777777" w:rsidR="00ED76F4" w:rsidRDefault="00ED76F4" w:rsidP="00ED76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Pr="00BD54DA">
                              <w:rPr>
                                <w:rFonts w:cstheme="minorHAnsi"/>
                              </w:rPr>
                              <w:t>e hope your apprentice will share this with you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</w:t>
                            </w:r>
                            <w:r w:rsidRPr="00BD54DA">
                              <w:rPr>
                                <w:rFonts w:cstheme="minorHAnsi"/>
                              </w:rPr>
                              <w:t>help open conversations regarding areas where they need more exposure, or your support in finding a contact.</w:t>
                            </w:r>
                            <w:r>
                              <w:rPr>
                                <w:rFonts w:cstheme="minorHAnsi"/>
                              </w:rPr>
                              <w:t xml:space="preserve"> Learners have to gather evidence to support meeting their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KSBs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so your input is invaluable.</w:t>
                            </w:r>
                          </w:p>
                          <w:p w14:paraId="6CCC0A04" w14:textId="77777777" w:rsidR="0025707D" w:rsidRDefault="0025707D" w:rsidP="00ED76F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4B54F7F" w14:textId="77777777" w:rsidR="0025707D" w:rsidRPr="00225603" w:rsidRDefault="0025707D" w:rsidP="0025707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5603">
                              <w:rPr>
                                <w:i/>
                                <w:iCs/>
                              </w:rPr>
                              <w:t xml:space="preserve">Save the Date! Our next Senior Enrichment Day (SLED) is on the </w:t>
                            </w:r>
                            <w:proofErr w:type="gramStart"/>
                            <w:r w:rsidRPr="00225603">
                              <w:rPr>
                                <w:i/>
                                <w:iCs/>
                              </w:rPr>
                              <w:t>19</w:t>
                            </w:r>
                            <w:r w:rsidRPr="00225603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225603">
                              <w:rPr>
                                <w:i/>
                                <w:iCs/>
                              </w:rPr>
                              <w:t xml:space="preserve"> June. You are invited to join our keynote speaker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with your learner </w:t>
                            </w:r>
                            <w:r w:rsidRPr="00225603">
                              <w:rPr>
                                <w:i/>
                                <w:iCs/>
                              </w:rPr>
                              <w:t>– more details to follow!</w:t>
                            </w:r>
                          </w:p>
                          <w:p w14:paraId="698D16EC" w14:textId="77777777" w:rsidR="0025707D" w:rsidRPr="00BD54DA" w:rsidRDefault="0025707D" w:rsidP="00ED76F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9E9E35" w14:textId="57A508A5" w:rsidR="00767753" w:rsidRPr="00BD54DA" w:rsidRDefault="00767753" w:rsidP="0049789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margin-left:320.2pt;margin-top:.6pt;width:255.8pt;height:29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" w14:anchorId="11A39706">
                <v:textbox>
                  <w:txbxContent>
                    <w:p w:rsidRPr="00DB7CB4" w:rsidR="00497893" w:rsidP="00497893" w:rsidRDefault="00767753" w14:paraId="207D6673" w14:textId="7777777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DB7CB4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Skills Scan &amp; Support</w:t>
                      </w:r>
                    </w:p>
                    <w:p w:rsidR="00ED76F4" w:rsidP="00ED76F4" w:rsidRDefault="00ED76F4" w14:paraId="3DB4FC83" w14:textId="7662A196">
                      <w:pPr>
                        <w:rPr>
                          <w:rFonts w:cstheme="minorHAnsi"/>
                        </w:rPr>
                      </w:pPr>
                      <w:r w:rsidRPr="00BD54DA">
                        <w:rPr>
                          <w:rFonts w:cstheme="minorHAnsi"/>
                        </w:rPr>
                        <w:t xml:space="preserve">For the next PRM, apprentices </w:t>
                      </w:r>
                      <w:r>
                        <w:rPr>
                          <w:rFonts w:cstheme="minorHAnsi"/>
                        </w:rPr>
                        <w:t>are asked to complete</w:t>
                      </w:r>
                      <w:r w:rsidRPr="00BD54DA">
                        <w:rPr>
                          <w:rFonts w:cstheme="minorHAnsi"/>
                        </w:rPr>
                        <w:t xml:space="preserve"> a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 xml:space="preserve">kills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>can</w:t>
                      </w:r>
                      <w:r>
                        <w:rPr>
                          <w:rFonts w:cstheme="minorHAnsi"/>
                        </w:rPr>
                        <w:t xml:space="preserve"> linked to the specific KSBs for this module</w:t>
                      </w:r>
                      <w:r w:rsidRPr="00BD54DA">
                        <w:rPr>
                          <w:rFonts w:cstheme="minorHAnsi"/>
                        </w:rPr>
                        <w:t>.</w:t>
                      </w:r>
                    </w:p>
                    <w:p w:rsidRPr="00BD54DA" w:rsidR="00ED76F4" w:rsidP="00ED76F4" w:rsidRDefault="00ED76F4" w14:paraId="63480F12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We explore this in the workshop so our apprentices can learn from each other and explore what this means in different organisations.</w:t>
                      </w:r>
                    </w:p>
                    <w:p w:rsidR="00ED76F4" w:rsidP="00ED76F4" w:rsidRDefault="00ED76F4" w14:paraId="5E770B71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</w:t>
                      </w:r>
                      <w:r w:rsidRPr="00BD54DA">
                        <w:rPr>
                          <w:rFonts w:cstheme="minorHAnsi"/>
                        </w:rPr>
                        <w:t>e hope your apprentice will share this with you</w:t>
                      </w:r>
                      <w:r>
                        <w:rPr>
                          <w:rFonts w:cstheme="minorHAnsi"/>
                        </w:rPr>
                        <w:t xml:space="preserve"> to </w:t>
                      </w:r>
                      <w:r w:rsidRPr="00BD54DA">
                        <w:rPr>
                          <w:rFonts w:cstheme="minorHAnsi"/>
                        </w:rPr>
                        <w:t>help open conversations regarding areas where they need more exposure, or your support in finding a contact.</w:t>
                      </w:r>
                      <w:r>
                        <w:rPr>
                          <w:rFonts w:cstheme="minorHAnsi"/>
                        </w:rPr>
                        <w:t xml:space="preserve"> Learners have to gather evidence to support meeting their </w:t>
                      </w:r>
                      <w:proofErr w:type="gramStart"/>
                      <w:r>
                        <w:rPr>
                          <w:rFonts w:cstheme="minorHAnsi"/>
                        </w:rPr>
                        <w:t>KSBs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so your input is invaluable.</w:t>
                      </w:r>
                    </w:p>
                    <w:p w:rsidR="0025707D" w:rsidP="00ED76F4" w:rsidRDefault="0025707D" w14:paraId="6CCC0A04" w14:textId="77777777">
                      <w:pPr>
                        <w:rPr>
                          <w:rFonts w:cstheme="minorHAnsi"/>
                        </w:rPr>
                      </w:pPr>
                    </w:p>
                    <w:p w:rsidRPr="00225603" w:rsidR="0025707D" w:rsidP="0025707D" w:rsidRDefault="0025707D" w14:paraId="64B54F7F" w14:textId="77777777">
                      <w:pPr>
                        <w:rPr>
                          <w:i/>
                          <w:iCs/>
                        </w:rPr>
                      </w:pPr>
                      <w:r w:rsidRPr="00225603">
                        <w:rPr>
                          <w:i/>
                          <w:iCs/>
                        </w:rPr>
                        <w:t xml:space="preserve">Save the Date! Our next Senior Enrichment Day (SLED) is on the </w:t>
                      </w:r>
                      <w:proofErr w:type="gramStart"/>
                      <w:r w:rsidRPr="00225603">
                        <w:rPr>
                          <w:i/>
                          <w:iCs/>
                        </w:rPr>
                        <w:t>19</w:t>
                      </w:r>
                      <w:r w:rsidRPr="00225603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proofErr w:type="gramEnd"/>
                      <w:r w:rsidRPr="00225603">
                        <w:rPr>
                          <w:i/>
                          <w:iCs/>
                        </w:rPr>
                        <w:t xml:space="preserve"> June. You are invited to join our keynote speaker </w:t>
                      </w:r>
                      <w:r>
                        <w:rPr>
                          <w:i/>
                          <w:iCs/>
                        </w:rPr>
                        <w:t xml:space="preserve">with your learner </w:t>
                      </w:r>
                      <w:r w:rsidRPr="00225603">
                        <w:rPr>
                          <w:i/>
                          <w:iCs/>
                        </w:rPr>
                        <w:t>– more details to follow!</w:t>
                      </w:r>
                    </w:p>
                    <w:p w:rsidRPr="00BD54DA" w:rsidR="0025707D" w:rsidP="00ED76F4" w:rsidRDefault="0025707D" w14:paraId="698D16EC" w14:textId="77777777">
                      <w:pPr>
                        <w:rPr>
                          <w:rFonts w:cstheme="minorHAnsi"/>
                        </w:rPr>
                      </w:pPr>
                    </w:p>
                    <w:p w:rsidRPr="00BD54DA" w:rsidR="00767753" w:rsidP="00497893" w:rsidRDefault="00767753" w14:paraId="139E9E35" w14:textId="57A508A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FE28A" w14:textId="603EAA1A" w:rsidR="00497893" w:rsidRPr="00497893" w:rsidRDefault="00497893" w:rsidP="00497893"/>
    <w:p w14:paraId="32F29755" w14:textId="1A5F2E2C" w:rsidR="00497893" w:rsidRPr="00497893" w:rsidRDefault="00497893" w:rsidP="00497893"/>
    <w:p w14:paraId="48E72DB8" w14:textId="32AB1264" w:rsidR="002E6473" w:rsidRDefault="002E6473" w:rsidP="00497893"/>
    <w:p w14:paraId="4B33A948" w14:textId="6C1F3DAE" w:rsidR="002E6473" w:rsidRPr="002E6473" w:rsidRDefault="0025707D" w:rsidP="002E6473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r w:rsidRPr="0047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4EA901" wp14:editId="5BE9E823">
                <wp:simplePos x="0" y="0"/>
                <wp:positionH relativeFrom="margin">
                  <wp:posOffset>-488437</wp:posOffset>
                </wp:positionH>
                <wp:positionV relativeFrom="paragraph">
                  <wp:posOffset>1573506</wp:posOffset>
                </wp:positionV>
                <wp:extent cx="3522345" cy="2351315"/>
                <wp:effectExtent l="0" t="0" r="2095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235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83543" w14:textId="4CAA64C1" w:rsidR="00497893" w:rsidRPr="00DB7CB4" w:rsidRDefault="00263EF5" w:rsidP="00F7527D">
                            <w:pPr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B7CB4"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Assessment</w:t>
                            </w:r>
                            <w:r w:rsidR="00F7527D" w:rsidRPr="00DB7CB4"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Dates</w:t>
                            </w:r>
                          </w:p>
                          <w:p w14:paraId="555B956E" w14:textId="0C59F2C4" w:rsidR="005E0C1B" w:rsidRDefault="00BA0783" w:rsidP="0076775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1 – Presentation. Due </w:t>
                            </w:r>
                            <w:r w:rsidR="00C74195">
                              <w:rPr>
                                <w:rFonts w:cstheme="minorHAnsi"/>
                              </w:rPr>
                              <w:t>22</w:t>
                            </w:r>
                            <w:r w:rsidR="00C74195" w:rsidRPr="00C74195">
                              <w:rPr>
                                <w:rFonts w:cstheme="minorHAnsi"/>
                                <w:vertAlign w:val="superscript"/>
                              </w:rPr>
                              <w:t>nd</w:t>
                            </w:r>
                            <w:r w:rsidR="00C74195">
                              <w:rPr>
                                <w:rFonts w:cstheme="minorHAnsi"/>
                              </w:rPr>
                              <w:t xml:space="preserve"> May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9D23FA0" w14:textId="02B562B6" w:rsidR="00BA0783" w:rsidRDefault="00BA0783" w:rsidP="0076775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Assig</w:t>
                            </w:r>
                            <w:r w:rsidR="00901997">
                              <w:rPr>
                                <w:rFonts w:cstheme="minorHAnsi"/>
                              </w:rPr>
                              <w:t xml:space="preserve">nment 2 – Learning Conversation. Due </w:t>
                            </w:r>
                            <w:r w:rsidR="005047AF">
                              <w:rPr>
                                <w:rFonts w:cstheme="minorHAnsi"/>
                              </w:rPr>
                              <w:t>24</w:t>
                            </w:r>
                            <w:r w:rsidR="005047AF" w:rsidRPr="005047AF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5047AF">
                              <w:rPr>
                                <w:rFonts w:cstheme="minorHAnsi"/>
                              </w:rPr>
                              <w:t xml:space="preserve"> Jul</w:t>
                            </w:r>
                            <w:r w:rsidR="00EF7D71">
                              <w:rPr>
                                <w:rFonts w:cstheme="minorHAnsi"/>
                              </w:rPr>
                              <w:t>y</w:t>
                            </w:r>
                          </w:p>
                          <w:p w14:paraId="6944665B" w14:textId="393F2827" w:rsidR="00901997" w:rsidRDefault="00901997" w:rsidP="0076775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Assignment 3 – Portfolio</w:t>
                            </w:r>
                            <w:r w:rsidR="00EF7D71">
                              <w:rPr>
                                <w:rFonts w:cstheme="minorHAnsi"/>
                              </w:rPr>
                              <w:t xml:space="preserve"> f</w:t>
                            </w:r>
                            <w:r w:rsidR="005047AF">
                              <w:rPr>
                                <w:rFonts w:cstheme="minorHAnsi"/>
                              </w:rPr>
                              <w:t>ormative assessment</w:t>
                            </w:r>
                            <w:r w:rsidR="00EF7D71">
                              <w:rPr>
                                <w:rFonts w:cstheme="minorHAnsi"/>
                              </w:rPr>
                              <w:t>. D</w:t>
                            </w:r>
                            <w:r>
                              <w:rPr>
                                <w:rFonts w:cstheme="minorHAnsi"/>
                              </w:rPr>
                              <w:t xml:space="preserve">ue </w:t>
                            </w:r>
                            <w:r w:rsidR="005047AF">
                              <w:rPr>
                                <w:rFonts w:cstheme="minorHAnsi"/>
                              </w:rPr>
                              <w:t>03</w:t>
                            </w:r>
                            <w:r w:rsidR="005047AF" w:rsidRPr="005047AF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 w:rsidR="005047AF">
                              <w:rPr>
                                <w:rFonts w:cstheme="minorHAnsi"/>
                              </w:rPr>
                              <w:t xml:space="preserve"> June</w:t>
                            </w:r>
                            <w:r w:rsidR="00C7375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A9EC6D0" w14:textId="238EFC5D" w:rsidR="00EF7D71" w:rsidRDefault="00EF7D71" w:rsidP="00EF7D7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Assignment 3 – Portfolio summative assessment. Due 31</w:t>
                            </w:r>
                            <w:r w:rsidRPr="00EF7D71">
                              <w:rPr>
                                <w:rFonts w:cstheme="min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</w:rPr>
                              <w:t xml:space="preserve"> August.</w:t>
                            </w:r>
                          </w:p>
                          <w:p w14:paraId="05BE39F0" w14:textId="77777777" w:rsidR="004C1ED5" w:rsidRPr="00BD54DA" w:rsidRDefault="004C1ED5" w:rsidP="004C1ED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Dates are shown on Canvas for learners.</w:t>
                            </w:r>
                            <w:r w:rsidRPr="003C6D4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3D5377A" w14:textId="77777777" w:rsidR="004C1ED5" w:rsidRDefault="004C1ED5" w:rsidP="00EF7D7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D71B645" w14:textId="77777777" w:rsidR="00EF7D71" w:rsidRPr="00767753" w:rsidRDefault="00EF7D71" w:rsidP="007677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" style="position:absolute;margin-left:-38.45pt;margin-top:123.9pt;width:277.35pt;height:185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" w14:anchorId="074EA901">
                <v:textbox>
                  <w:txbxContent>
                    <w:p w:rsidRPr="00DB7CB4" w:rsidR="00497893" w:rsidP="00F7527D" w:rsidRDefault="00263EF5" w14:paraId="69583543" w14:textId="4CAA64C1">
                      <w:pPr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</w:pPr>
                      <w:r w:rsidRPr="00DB7CB4">
                        <w:rPr>
                          <w:rFonts w:ascii="Arial" w:hAnsi="Arial" w:cs="Arial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>Assessment</w:t>
                      </w:r>
                      <w:r w:rsidRPr="00DB7CB4" w:rsidR="00F7527D">
                        <w:rPr>
                          <w:rFonts w:ascii="Arial" w:hAnsi="Arial" w:cs="Arial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 xml:space="preserve"> Dates</w:t>
                      </w:r>
                    </w:p>
                    <w:p w:rsidR="005E0C1B" w:rsidP="00767753" w:rsidRDefault="00BA0783" w14:paraId="555B956E" w14:textId="0C59F2C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1 – Presentation. Due </w:t>
                      </w:r>
                      <w:r w:rsidR="00C74195">
                        <w:rPr>
                          <w:rFonts w:cstheme="minorHAnsi"/>
                        </w:rPr>
                        <w:t>22</w:t>
                      </w:r>
                      <w:r w:rsidRPr="00C74195" w:rsidR="00C74195">
                        <w:rPr>
                          <w:rFonts w:cstheme="minorHAnsi"/>
                          <w:vertAlign w:val="superscript"/>
                        </w:rPr>
                        <w:t>nd</w:t>
                      </w:r>
                      <w:r w:rsidR="00C74195">
                        <w:rPr>
                          <w:rFonts w:cstheme="minorHAnsi"/>
                        </w:rPr>
                        <w:t xml:space="preserve"> May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BA0783" w:rsidP="00767753" w:rsidRDefault="00BA0783" w14:paraId="69D23FA0" w14:textId="02B562B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Assig</w:t>
                      </w:r>
                      <w:r w:rsidR="00901997">
                        <w:rPr>
                          <w:rFonts w:cstheme="minorHAnsi"/>
                        </w:rPr>
                        <w:t xml:space="preserve">nment 2 – Learning Conversation. Due </w:t>
                      </w:r>
                      <w:r w:rsidR="005047AF">
                        <w:rPr>
                          <w:rFonts w:cstheme="minorHAnsi"/>
                        </w:rPr>
                        <w:t>24</w:t>
                      </w:r>
                      <w:r w:rsidRPr="005047AF" w:rsidR="005047AF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5047AF">
                        <w:rPr>
                          <w:rFonts w:cstheme="minorHAnsi"/>
                        </w:rPr>
                        <w:t xml:space="preserve"> Jul</w:t>
                      </w:r>
                      <w:r w:rsidR="00EF7D71">
                        <w:rPr>
                          <w:rFonts w:cstheme="minorHAnsi"/>
                        </w:rPr>
                        <w:t>y</w:t>
                      </w:r>
                    </w:p>
                    <w:p w:rsidR="00901997" w:rsidP="00767753" w:rsidRDefault="00901997" w14:paraId="6944665B" w14:textId="393F282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Assignment 3 – Portfolio</w:t>
                      </w:r>
                      <w:r w:rsidR="00EF7D71">
                        <w:rPr>
                          <w:rFonts w:cstheme="minorHAnsi"/>
                        </w:rPr>
                        <w:t xml:space="preserve"> f</w:t>
                      </w:r>
                      <w:r w:rsidR="005047AF">
                        <w:rPr>
                          <w:rFonts w:cstheme="minorHAnsi"/>
                        </w:rPr>
                        <w:t>ormative assessment</w:t>
                      </w:r>
                      <w:r w:rsidR="00EF7D71">
                        <w:rPr>
                          <w:rFonts w:cstheme="minorHAnsi"/>
                        </w:rPr>
                        <w:t>. D</w:t>
                      </w:r>
                      <w:r>
                        <w:rPr>
                          <w:rFonts w:cstheme="minorHAnsi"/>
                        </w:rPr>
                        <w:t xml:space="preserve">ue </w:t>
                      </w:r>
                      <w:r w:rsidR="005047AF">
                        <w:rPr>
                          <w:rFonts w:cstheme="minorHAnsi"/>
                        </w:rPr>
                        <w:t>03</w:t>
                      </w:r>
                      <w:r w:rsidRPr="005047AF" w:rsidR="005047AF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 w:rsidR="005047AF">
                        <w:rPr>
                          <w:rFonts w:cstheme="minorHAnsi"/>
                        </w:rPr>
                        <w:t xml:space="preserve"> June</w:t>
                      </w:r>
                      <w:r w:rsidR="00C73757">
                        <w:rPr>
                          <w:rFonts w:cstheme="minorHAnsi"/>
                        </w:rPr>
                        <w:t>.</w:t>
                      </w:r>
                    </w:p>
                    <w:p w:rsidR="00EF7D71" w:rsidP="00EF7D71" w:rsidRDefault="00EF7D71" w14:paraId="2A9EC6D0" w14:textId="238EFC5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Assignment 3 – Portfolio</w:t>
                      </w:r>
                      <w:r>
                        <w:rPr>
                          <w:rFonts w:cstheme="minorHAnsi"/>
                        </w:rPr>
                        <w:t xml:space="preserve"> summative</w:t>
                      </w:r>
                      <w:r>
                        <w:rPr>
                          <w:rFonts w:cstheme="minorHAnsi"/>
                        </w:rPr>
                        <w:t xml:space="preserve"> assessment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>
                        <w:rPr>
                          <w:rFonts w:cstheme="minorHAnsi"/>
                        </w:rPr>
                        <w:t xml:space="preserve">ue </w:t>
                      </w:r>
                      <w:r>
                        <w:rPr>
                          <w:rFonts w:cstheme="minorHAnsi"/>
                        </w:rPr>
                        <w:t>31</w:t>
                      </w:r>
                      <w:r w:rsidRPr="00EF7D71">
                        <w:rPr>
                          <w:rFonts w:cstheme="minorHAnsi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</w:rPr>
                        <w:t xml:space="preserve"> August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Pr="00BD54DA" w:rsidR="004C1ED5" w:rsidP="004C1ED5" w:rsidRDefault="004C1ED5" w14:paraId="05BE39F0" w14:textId="7777777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Dates are shown on Canvas for learners.</w:t>
                      </w:r>
                      <w:r w:rsidRPr="003C6D41">
                        <w:rPr>
                          <w:rFonts w:cstheme="minorHAnsi"/>
                        </w:rPr>
                        <w:t xml:space="preserve"> </w:t>
                      </w:r>
                    </w:p>
                    <w:p w:rsidR="004C1ED5" w:rsidP="00EF7D71" w:rsidRDefault="004C1ED5" w14:paraId="63D5377A" w14:textId="77777777">
                      <w:pPr>
                        <w:rPr>
                          <w:rFonts w:cstheme="minorHAnsi"/>
                        </w:rPr>
                      </w:pPr>
                    </w:p>
                    <w:p w:rsidRPr="00767753" w:rsidR="00EF7D71" w:rsidP="00767753" w:rsidRDefault="00EF7D71" w14:paraId="0D71B645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E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55DE5CB3" wp14:editId="5599FF6E">
                <wp:simplePos x="0" y="0"/>
                <wp:positionH relativeFrom="column">
                  <wp:posOffset>3191881</wp:posOffset>
                </wp:positionH>
                <wp:positionV relativeFrom="paragraph">
                  <wp:posOffset>3101293</wp:posOffset>
                </wp:positionV>
                <wp:extent cx="3085943" cy="1550504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943" cy="155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74282" w14:textId="1EA8BAD8" w:rsidR="003D16B9" w:rsidRPr="003D16B9" w:rsidRDefault="003D16B9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 xml:space="preserve">Did you know? Your Apprentice will develop their English, Maths and ICT as part of their programme in addition to all their Knowledge, Skills and Behaviours on the Standard – do let us know if there </w:t>
                            </w:r>
                            <w:proofErr w:type="gramStart"/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>are</w:t>
                            </w:r>
                            <w:proofErr w:type="gramEnd"/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 xml:space="preserve"> areas of support you would like UH to offer to specifically develop your apprentices in these vital areas of skills?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7" style="position:absolute;margin-left:251.35pt;margin-top:244.2pt;width:243pt;height:122.1pt;z-index:251663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" w14:anchorId="55DE5CB3">
                <v:textbox>
                  <w:txbxContent>
                    <w:p w:rsidRPr="003D16B9" w:rsidR="003D16B9" w:rsidRDefault="003D16B9" w14:paraId="1F074282" w14:textId="1EA8BAD8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Did you know? Your Apprentice will develop their English, Maths and ICT as part of their programme in addition to all their Knowledge, Skills and Behaviours on the Standard – do let us know if there </w:t>
                      </w:r>
                      <w:proofErr w:type="gramStart"/>
                      <w:r w:rsidRPr="003D16B9">
                        <w:rPr>
                          <w:i/>
                          <w:iCs/>
                          <w:color w:val="0070C0"/>
                        </w:rPr>
                        <w:t>are</w:t>
                      </w:r>
                      <w:proofErr w:type="gramEnd"/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 areas of support you would like UH to offer to specifically develop your apprentices in these vital areas of skills?</w:t>
                      </w:r>
                    </w:p>
                  </w:txbxContent>
                </v:textbox>
              </v:shape>
            </w:pict>
          </mc:Fallback>
        </mc:AlternateContent>
      </w:r>
      <w:r w:rsidR="002E6473">
        <w:rPr>
          <w:rFonts w:ascii="Arial" w:hAnsi="Arial" w:cs="Arial"/>
          <w:sz w:val="24"/>
          <w:szCs w:val="24"/>
        </w:rPr>
        <w:tab/>
      </w:r>
    </w:p>
    <w:sectPr w:rsidR="002E6473" w:rsidRPr="002E6473" w:rsidSect="009B7E8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3"/>
    <w:rsid w:val="00034606"/>
    <w:rsid w:val="00064040"/>
    <w:rsid w:val="000656A3"/>
    <w:rsid w:val="00095DE7"/>
    <w:rsid w:val="000A137E"/>
    <w:rsid w:val="000B5721"/>
    <w:rsid w:val="00106DD5"/>
    <w:rsid w:val="00175157"/>
    <w:rsid w:val="00182FBB"/>
    <w:rsid w:val="001A0C1A"/>
    <w:rsid w:val="001B5BAA"/>
    <w:rsid w:val="001C6976"/>
    <w:rsid w:val="001E438D"/>
    <w:rsid w:val="001F4CC2"/>
    <w:rsid w:val="00210853"/>
    <w:rsid w:val="0025707D"/>
    <w:rsid w:val="00260712"/>
    <w:rsid w:val="00263EF5"/>
    <w:rsid w:val="002908A4"/>
    <w:rsid w:val="002949FA"/>
    <w:rsid w:val="002D14FA"/>
    <w:rsid w:val="002D66C7"/>
    <w:rsid w:val="002E19F6"/>
    <w:rsid w:val="002E6473"/>
    <w:rsid w:val="002F7A5C"/>
    <w:rsid w:val="00303EA4"/>
    <w:rsid w:val="0034691E"/>
    <w:rsid w:val="00346ADC"/>
    <w:rsid w:val="003504AC"/>
    <w:rsid w:val="0036199C"/>
    <w:rsid w:val="003C0300"/>
    <w:rsid w:val="003C462A"/>
    <w:rsid w:val="003D16B9"/>
    <w:rsid w:val="003D29DC"/>
    <w:rsid w:val="003D6AB1"/>
    <w:rsid w:val="00406EF6"/>
    <w:rsid w:val="00442451"/>
    <w:rsid w:val="0045486F"/>
    <w:rsid w:val="0047162C"/>
    <w:rsid w:val="004731F0"/>
    <w:rsid w:val="00497893"/>
    <w:rsid w:val="004C1ED5"/>
    <w:rsid w:val="004D1CB4"/>
    <w:rsid w:val="004E6BE6"/>
    <w:rsid w:val="005047AF"/>
    <w:rsid w:val="0053053A"/>
    <w:rsid w:val="00530B50"/>
    <w:rsid w:val="005476A4"/>
    <w:rsid w:val="00552A53"/>
    <w:rsid w:val="00552AA1"/>
    <w:rsid w:val="00596293"/>
    <w:rsid w:val="005977C2"/>
    <w:rsid w:val="005B47B4"/>
    <w:rsid w:val="005E0C1B"/>
    <w:rsid w:val="00602844"/>
    <w:rsid w:val="00611D0A"/>
    <w:rsid w:val="00632AA0"/>
    <w:rsid w:val="00636D13"/>
    <w:rsid w:val="00655716"/>
    <w:rsid w:val="006A3400"/>
    <w:rsid w:val="006B26B6"/>
    <w:rsid w:val="00713EDC"/>
    <w:rsid w:val="007140B0"/>
    <w:rsid w:val="0071568D"/>
    <w:rsid w:val="00734AED"/>
    <w:rsid w:val="00756CC7"/>
    <w:rsid w:val="00767753"/>
    <w:rsid w:val="00784541"/>
    <w:rsid w:val="00795D10"/>
    <w:rsid w:val="007977D2"/>
    <w:rsid w:val="007B1B62"/>
    <w:rsid w:val="007D1D35"/>
    <w:rsid w:val="007E0298"/>
    <w:rsid w:val="00860D23"/>
    <w:rsid w:val="008F3818"/>
    <w:rsid w:val="008F61E5"/>
    <w:rsid w:val="00900156"/>
    <w:rsid w:val="00901997"/>
    <w:rsid w:val="00905113"/>
    <w:rsid w:val="00937137"/>
    <w:rsid w:val="00943C7D"/>
    <w:rsid w:val="0097520D"/>
    <w:rsid w:val="00990A7E"/>
    <w:rsid w:val="009B7E88"/>
    <w:rsid w:val="009C4135"/>
    <w:rsid w:val="009D6EBB"/>
    <w:rsid w:val="009E6B82"/>
    <w:rsid w:val="00A24186"/>
    <w:rsid w:val="00A31B6E"/>
    <w:rsid w:val="00A50816"/>
    <w:rsid w:val="00A528EB"/>
    <w:rsid w:val="00A9410D"/>
    <w:rsid w:val="00AE2A51"/>
    <w:rsid w:val="00AE2E09"/>
    <w:rsid w:val="00AF4AFD"/>
    <w:rsid w:val="00B0787C"/>
    <w:rsid w:val="00B443CA"/>
    <w:rsid w:val="00BA0783"/>
    <w:rsid w:val="00BA50F7"/>
    <w:rsid w:val="00BC33C0"/>
    <w:rsid w:val="00BD2985"/>
    <w:rsid w:val="00BD4614"/>
    <w:rsid w:val="00BD54DA"/>
    <w:rsid w:val="00BF33F3"/>
    <w:rsid w:val="00C64659"/>
    <w:rsid w:val="00C72DA3"/>
    <w:rsid w:val="00C73757"/>
    <w:rsid w:val="00C74195"/>
    <w:rsid w:val="00C952AD"/>
    <w:rsid w:val="00CD7E15"/>
    <w:rsid w:val="00D01778"/>
    <w:rsid w:val="00D10D78"/>
    <w:rsid w:val="00D43AB1"/>
    <w:rsid w:val="00D61ED9"/>
    <w:rsid w:val="00D767AB"/>
    <w:rsid w:val="00DA2AFB"/>
    <w:rsid w:val="00DA6ADA"/>
    <w:rsid w:val="00DB7CB4"/>
    <w:rsid w:val="00DC2254"/>
    <w:rsid w:val="00DD7336"/>
    <w:rsid w:val="00E0713C"/>
    <w:rsid w:val="00E6452D"/>
    <w:rsid w:val="00ED76F4"/>
    <w:rsid w:val="00EF4DB4"/>
    <w:rsid w:val="00EF7D71"/>
    <w:rsid w:val="00F04FFC"/>
    <w:rsid w:val="00F17F2D"/>
    <w:rsid w:val="00F2705A"/>
    <w:rsid w:val="00F7527D"/>
    <w:rsid w:val="00FB3B28"/>
    <w:rsid w:val="00FC5265"/>
    <w:rsid w:val="0D7E53EC"/>
    <w:rsid w:val="1002B3CB"/>
    <w:rsid w:val="32AD6C81"/>
    <w:rsid w:val="3712A60C"/>
    <w:rsid w:val="3D793C70"/>
    <w:rsid w:val="40FCB35C"/>
    <w:rsid w:val="4F1D81EB"/>
    <w:rsid w:val="50B9524C"/>
    <w:rsid w:val="59F9674C"/>
    <w:rsid w:val="649DC4CF"/>
    <w:rsid w:val="7B32AFCE"/>
    <w:rsid w:val="7B6F0442"/>
    <w:rsid w:val="7FF1E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9BAD"/>
  <w15:chartTrackingRefBased/>
  <w15:docId w15:val="{3235E753-FBC2-4ED5-BDC4-5B7813E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1.jones@herts.ac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DCBHisHu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DCBHisHuc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.cullen@herts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.stevens8@hert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0C3B716309C4AB054F78C4E9267DB" ma:contentTypeVersion="13" ma:contentTypeDescription="Create a new document." ma:contentTypeScope="" ma:versionID="ef82bc4a5b5ff12f41fda1f0b61d1070">
  <xsd:schema xmlns:xsd="http://www.w3.org/2001/XMLSchema" xmlns:xs="http://www.w3.org/2001/XMLSchema" xmlns:p="http://schemas.microsoft.com/office/2006/metadata/properties" xmlns:ns3="8bf5c487-ba5f-4562-91f5-680828ec7fbe" xmlns:ns4="87315eeb-7fda-4f3a-8f60-8a122875bd86" targetNamespace="http://schemas.microsoft.com/office/2006/metadata/properties" ma:root="true" ma:fieldsID="c350367f4ef5ba30a160c165d3ff920a" ns3:_="" ns4:_="">
    <xsd:import namespace="8bf5c487-ba5f-4562-91f5-680828ec7fbe"/>
    <xsd:import namespace="87315eeb-7fda-4f3a-8f60-8a122875b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5c487-ba5f-4562-91f5-680828ec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15eeb-7fda-4f3a-8f60-8a122875b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A2D2-6CC4-4842-AA0D-85E88905B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33A7B-899C-46DB-8D72-4535F8EE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5c487-ba5f-4562-91f5-680828ec7fbe"/>
    <ds:schemaRef ds:uri="87315eeb-7fda-4f3a-8f60-8a122875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EF72C-FE5E-462B-B71F-BB85AA1A4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University of Hertfordshire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Stevens</dc:creator>
  <cp:keywords/>
  <dc:description/>
  <cp:lastModifiedBy>Louise Stevens</cp:lastModifiedBy>
  <cp:revision>23</cp:revision>
  <dcterms:created xsi:type="dcterms:W3CDTF">2024-03-06T15:09:00Z</dcterms:created>
  <dcterms:modified xsi:type="dcterms:W3CDTF">2024-03-14T10:48:00Z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0x0101005370C3B716309C4AB054F78C4E9267DB</vt:lpwstr>
  </property>
</Properties>
</file>